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45"/>
      </w:tblGrid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Start w:id="0" w:name="_GoBack"/>
          <w:bookmarkEnd w:id="0"/>
          <w:p w:rsidR="00000000" w:rsidRDefault="008030EB">
            <w:pPr>
              <w:pStyle w:val="1"/>
              <w:rPr>
                <w:rStyle w:val="a3"/>
                <w:rFonts w:eastAsia="Times New Roman"/>
                <w:b w:val="0"/>
                <w:bCs w:val="0"/>
                <w:kern w:val="0"/>
              </w:rPr>
            </w:pPr>
            <w:r>
              <w:rPr>
                <w:rFonts w:ascii="Verdana" w:eastAsia="Times New Roman" w:hAnsi="Verdana"/>
                <w:color w:val="002953"/>
              </w:rPr>
              <w:fldChar w:fldCharType="begin"/>
            </w:r>
            <w:r>
              <w:rPr>
                <w:rFonts w:ascii="Verdana" w:eastAsia="Times New Roman" w:hAnsi="Verdana"/>
                <w:color w:val="002953"/>
              </w:rPr>
              <w:instrText xml:space="preserve"> </w:instrText>
            </w:r>
            <w:r>
              <w:rPr>
                <w:rFonts w:ascii="Verdana" w:eastAsia="Times New Roman" w:hAnsi="Verdana"/>
                <w:color w:val="002953"/>
              </w:rPr>
              <w:instrText>HYPERLINK "http://makmap.net/"</w:instrText>
            </w:r>
            <w:r>
              <w:rPr>
                <w:rFonts w:ascii="Verdana" w:eastAsia="Times New Roman" w:hAnsi="Verdana"/>
                <w:color w:val="002953"/>
              </w:rPr>
              <w:instrText xml:space="preserve"> </w:instrText>
            </w:r>
            <w:r>
              <w:rPr>
                <w:rFonts w:ascii="Verdana" w:eastAsia="Times New Roman" w:hAnsi="Verdana"/>
                <w:color w:val="002953"/>
              </w:rPr>
              <w:fldChar w:fldCharType="separate"/>
            </w:r>
            <w:r>
              <w:rPr>
                <w:rStyle w:val="a3"/>
                <w:rFonts w:ascii="Verdana" w:eastAsia="Times New Roman" w:hAnsi="Verdana"/>
                <w:sz w:val="21"/>
                <w:szCs w:val="21"/>
              </w:rPr>
              <w:t>Олег Конопе</w:t>
            </w:r>
            <w:r>
              <w:rPr>
                <w:rFonts w:ascii="Verdana" w:eastAsia="Times New Roman" w:hAnsi="Verdana"/>
                <w:color w:val="002953"/>
              </w:rPr>
              <w:fldChar w:fldCharType="end"/>
            </w:r>
          </w:p>
          <w:p w:rsidR="00000000" w:rsidRDefault="008030EB">
            <w:pPr>
              <w:rPr>
                <w:rFonts w:ascii="Verdana" w:hAnsi="Verdana"/>
                <w:color w:val="000000"/>
              </w:rPr>
            </w:pPr>
          </w:p>
          <w:p w:rsidR="00000000" w:rsidRDefault="008030EB">
            <w:pPr>
              <w:pStyle w:val="3"/>
              <w:rPr>
                <w:rFonts w:ascii="Verdana" w:eastAsia="Times New Roman" w:hAnsi="Verdana"/>
                <w:color w:val="000000"/>
              </w:rPr>
            </w:pPr>
            <w:r>
              <w:rPr>
                <w:rFonts w:ascii="Verdana" w:eastAsia="Times New Roman" w:hAnsi="Verdana"/>
                <w:color w:val="000000"/>
              </w:rPr>
              <w:t>1. ГОСТ Р 51709-2001. Автотранспортные средства. ТРЕБОВАНИЯ БЕЗОПАСНОСТИ К ТЕХНИЧЕСКОМУ СОСТОЯНИЮ И МЕТОДЫ ПРОВЕРКИ (извлечения)</w:t>
            </w:r>
          </w:p>
          <w:p w:rsidR="00000000" w:rsidRDefault="008030EB">
            <w:pPr>
              <w:pStyle w:val="a5"/>
            </w:pPr>
            <w:r>
              <w:t>4.3.4 Фары типов С (НС) и CR (HCR)должны быть отрегулированы так, чтобы плоскость, содержащая левую (от АТС) часть светотеневой границы пучка ближнего света, была расположена так, как это задано указанными на рисунке 1 и в таблице 7 значениями расстояния L</w:t>
            </w:r>
            <w:r>
              <w:t xml:space="preserve"> от оптического центра фары до экрана, высотой Н установки фары по центру рассеивателей над плоскостью рабочей площадки и угла а наклона светового пучка к горизонтальной плоскости, или расстояниемRпо экрану от проекции центра фары до световой границы пучка</w:t>
            </w:r>
            <w:r>
              <w:t xml:space="preserve"> света и расстояниями Lи Н.4.3.5 Сила света каждой из фар типов С (НС) и CR (HCR)в режиме `ближний свет`, измеренная в вертикальной плоскости, проходящей через ось отсчета, должна быть не более 750 кд в направлении 34' вверх от положения левой части светот</w:t>
            </w:r>
            <w:r>
              <w:t xml:space="preserve">еневой границы и не менее 1600 кд в направлении 52' вниз от положения левой части светотеневой границы. </w:t>
            </w:r>
          </w:p>
          <w:p w:rsidR="00000000" w:rsidRDefault="008030EB">
            <w:pPr>
              <w:pStyle w:val="a5"/>
            </w:pPr>
            <w:r>
              <w:t>4.3.6 Фары типаR (HR)должны быть отрегулированы так, чтобы угол наклона наиболее яркой (центральной) части светового пучка в вертикальной плоскости нах</w:t>
            </w:r>
            <w:r>
              <w:t xml:space="preserve">одился в диапазоне 0...34' вниз от оси отсчета. При этом вертикальная плоскость симметрии наиболее яркой части светового пучка должна проходить через ось отсчета. </w:t>
            </w:r>
          </w:p>
          <w:p w:rsidR="00000000" w:rsidRDefault="008030EB">
            <w:pPr>
              <w:pStyle w:val="a5"/>
            </w:pPr>
            <w:r>
              <w:t>4.3.7 Сила света фар типа CR (HCR) в режиме `дальний свет` должна измеряться в направлении 3</w:t>
            </w:r>
            <w:r>
              <w:t xml:space="preserve">4' вверх от положения левой части светотеневой границы режима `ближний свет` в вертикальной плоскости, проходящей через ось отсчета. </w:t>
            </w:r>
          </w:p>
          <w:p w:rsidR="00000000" w:rsidRDefault="008030EB">
            <w:pPr>
              <w:pStyle w:val="a5"/>
            </w:pPr>
            <w:r>
              <w:t xml:space="preserve">4.3.8 Сила света фар типаR (HR)должна измеряться в центре наиболее яркой части светового пучка. </w:t>
            </w:r>
          </w:p>
          <w:p w:rsidR="00000000" w:rsidRDefault="008030EB">
            <w:pPr>
              <w:pStyle w:val="a5"/>
            </w:pPr>
            <w:r>
              <w:t>4.3.9 Сила света всех фар</w:t>
            </w:r>
            <w:r>
              <w:t xml:space="preserve"> типовR (HR) и CR (HCR), расположенных на одной стороне АТС, в режиме `дальний свет` должна быть не менее 10000 кд, а суммарная величина силы света всех головных фар указанных типовое должна быть более 225000 кд. </w:t>
            </w:r>
          </w:p>
          <w:p w:rsidR="00000000" w:rsidRDefault="008030EB">
            <w:pPr>
              <w:pStyle w:val="a5"/>
            </w:pPr>
            <w:r>
              <w:t>4.3.10 Противотуманные фары (тип В) должны</w:t>
            </w:r>
            <w:r>
              <w:t xml:space="preserve"> быть отрегулированы так, чтобы плоскость, содержащая верхнюю светотеневую границу пучка, была расположена, как это указано в таблице 8. При этом верхняя светотеневая граница пучка противотуманной фары должна быть параллельна плоскости рабочей площадки, на</w:t>
            </w:r>
            <w:r>
              <w:t xml:space="preserve"> которой установлено АТС. </w:t>
            </w:r>
          </w:p>
          <w:p w:rsidR="00000000" w:rsidRDefault="008030EB">
            <w:pPr>
              <w:pStyle w:val="a5"/>
            </w:pPr>
            <w:r>
              <w:t>4.3.11 Сила света противотуманных фар, измеренная в вертикальной плоскости, проходящей через ось отсчета, должна быть не более 625 кд в направлении 3 вверх от положения верхней светотеневой границы и не менее 1000 кд в направлени</w:t>
            </w:r>
            <w:r>
              <w:t xml:space="preserve">и 3 вниз от положения верхней светотеневой границы. 4.3.12 Противотуманные фары должны включаться при включенных габаритных огнях независимо от включения фар дальнего и (или) ближнего света. </w:t>
            </w:r>
          </w:p>
          <w:p w:rsidR="00000000" w:rsidRDefault="008030EB">
            <w:pPr>
              <w:pStyle w:val="a5"/>
            </w:pPr>
            <w:r>
              <w:t>4.3.13 Сила света каждого из светосигнальных огней (фонарей) в н</w:t>
            </w:r>
            <w:r>
              <w:t xml:space="preserve">аправлении оси отсчета должна быть в пределах, указанных в таблице 9. 4.3.14 Сила света парных симметрично расположенных на разных сторонах АТС (передних или задних) фонарей одного функционального назначения не должна отличаться более, чем в два раза. </w:t>
            </w:r>
          </w:p>
          <w:p w:rsidR="00000000" w:rsidRDefault="008030EB">
            <w:pPr>
              <w:pStyle w:val="a5"/>
            </w:pPr>
            <w:r>
              <w:rPr>
                <w:noProof/>
              </w:rPr>
              <w:drawing>
                <wp:anchor distT="190500" distB="190500" distL="190500" distR="190500" simplePos="0" relativeHeight="251656704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5781675" cy="3505200"/>
                  <wp:effectExtent l="0" t="0" r="9525" b="0"/>
                  <wp:wrapSquare wrapText="bothSides"/>
                  <wp:docPr id="2" name="Рисунок 2" descr="http://makmap.net/tmp/light/GOST_R_5170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makmap.net/tmp/light/GOST_R_5170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81675" cy="3505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14"/>
                <w:szCs w:val="14"/>
              </w:rPr>
              <w:t>3.</w:t>
            </w:r>
            <w:r>
              <w:rPr>
                <w:sz w:val="14"/>
                <w:szCs w:val="14"/>
              </w:rPr>
              <w:t>44 фары типов R, HR: Фары дальнего света.</w:t>
            </w:r>
            <w:r>
              <w:rPr>
                <w:sz w:val="14"/>
                <w:szCs w:val="14"/>
              </w:rPr>
              <w:br/>
              <w:t>3.45 фары типов С, НС: Фары ближнего света.</w:t>
            </w:r>
            <w:r>
              <w:rPr>
                <w:sz w:val="14"/>
                <w:szCs w:val="14"/>
              </w:rPr>
              <w:br/>
              <w:t>3.46 фары типов CR, HCR: Фары ближнего и дальнего света.</w:t>
            </w:r>
            <w:r>
              <w:rPr>
                <w:sz w:val="14"/>
                <w:szCs w:val="14"/>
              </w:rPr>
              <w:br/>
              <w:t>3.47 фары типа В: Фары противотуманные.</w:t>
            </w:r>
            <w:r>
              <w:t xml:space="preserve"> </w:t>
            </w:r>
          </w:p>
          <w:p w:rsidR="00000000" w:rsidRDefault="008030EB">
            <w:pPr>
              <w:pStyle w:val="a5"/>
              <w:spacing w:after="240" w:afterAutospacing="0"/>
            </w:pPr>
            <w:hyperlink r:id="rId7" w:history="1">
              <w:r>
                <w:rPr>
                  <w:rStyle w:val="a3"/>
                </w:rPr>
                <w:t>Весь ГОСТ в</w:t>
              </w:r>
              <w:r>
                <w:rPr>
                  <w:rStyle w:val="a3"/>
                </w:rPr>
                <w:t xml:space="preserve"> формате .doc</w:t>
              </w:r>
            </w:hyperlink>
            <w:r>
              <w:br/>
            </w:r>
            <w:hyperlink r:id="rId8" w:history="1">
              <w:r>
                <w:rPr>
                  <w:rStyle w:val="a3"/>
                </w:rPr>
                <w:t>ГОСТ Р 51709-2001. часть 1.</w:t>
              </w:r>
            </w:hyperlink>
            <w:r>
              <w:br/>
            </w:r>
            <w:hyperlink r:id="rId9" w:history="1">
              <w:r>
                <w:rPr>
                  <w:rStyle w:val="a3"/>
                </w:rPr>
                <w:t>ГОСТ Р 51709-2001. часть 2</w:t>
              </w:r>
              <w:r>
                <w:rPr>
                  <w:rStyle w:val="a3"/>
                </w:rPr>
                <w:t>.</w:t>
              </w:r>
            </w:hyperlink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</w:p>
          <w:tbl>
            <w:tblPr>
              <w:tblW w:w="0" w:type="auto"/>
              <w:tblCellSpacing w:w="15" w:type="dxa"/>
              <w:tblLook w:val="04A0" w:firstRow="1" w:lastRow="0" w:firstColumn="1" w:lastColumn="0" w:noHBand="0" w:noVBand="1"/>
            </w:tblPr>
            <w:tblGrid>
              <w:gridCol w:w="2922"/>
              <w:gridCol w:w="3050"/>
              <w:gridCol w:w="1684"/>
              <w:gridCol w:w="1699"/>
            </w:tblGrid>
            <w:tr w:rsidR="00000000">
              <w:trPr>
                <w:tblCellSpacing w:w="15" w:type="dxa"/>
              </w:trPr>
              <w:tc>
                <w:tcPr>
                  <w:tcW w:w="0" w:type="auto"/>
                  <w:gridSpan w:val="4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00000" w:rsidRDefault="008030EB">
                  <w:pPr>
                    <w:jc w:val="center"/>
                    <w:rPr>
                      <w:rFonts w:ascii="Verdana" w:hAnsi="Verdana"/>
                      <w:b/>
                      <w:bCs/>
                      <w:color w:val="000000"/>
                      <w:sz w:val="15"/>
                      <w:szCs w:val="15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000000"/>
                      <w:sz w:val="15"/>
                      <w:szCs w:val="15"/>
                    </w:rPr>
                    <w:t xml:space="preserve">Таблица 7 </w:t>
                  </w:r>
                </w:p>
              </w:tc>
            </w:tr>
            <w:tr w:rsidR="00000000">
              <w:trPr>
                <w:tblCellSpacing w:w="15" w:type="dxa"/>
              </w:trPr>
              <w:tc>
                <w:tcPr>
                  <w:tcW w:w="0" w:type="auto"/>
                  <w:gridSpan w:val="4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00000" w:rsidRDefault="008030EB">
                  <w:pP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  <w:t xml:space="preserve">Геометрические показатели расположения светотеневой границы пучка ближнего света фар на матовом экране в зависимости от высоты установки фары и расстояния до экрана </w:t>
                  </w:r>
                </w:p>
              </w:tc>
            </w:tr>
            <w:tr w:rsidR="00000000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00000" w:rsidRDefault="008030EB">
                  <w:pP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  <w:t xml:space="preserve">Высота установки фары (по центру рассеивателя), H, мм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00000" w:rsidRDefault="008030EB">
                  <w:pP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  <w:t xml:space="preserve">Угол наклона светового пучка в вертикальной плоскости, альфа </w:t>
                  </w:r>
                </w:p>
              </w:tc>
              <w:tc>
                <w:tcPr>
                  <w:tcW w:w="0" w:type="auto"/>
                  <w:gridSpan w:val="2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00000" w:rsidRDefault="008030EB">
                  <w:pP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  <w:t xml:space="preserve">Расстояние R от проекции центра фары до световой границы пучка света по экрану, мм, удаленному на L, м </w:t>
                  </w:r>
                </w:p>
              </w:tc>
            </w:tr>
            <w:tr w:rsidR="00000000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00000" w:rsidRDefault="008030EB">
                  <w:pP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  <w:t xml:space="preserve"> 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00000" w:rsidRDefault="008030EB">
                  <w:pP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  <w:t xml:space="preserve"> 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00000" w:rsidRDefault="008030EB">
                  <w:pP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  <w:t xml:space="preserve">5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00000" w:rsidRDefault="008030EB">
                  <w:pP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  <w:t xml:space="preserve">10 </w:t>
                  </w:r>
                </w:p>
              </w:tc>
            </w:tr>
            <w:tr w:rsidR="00000000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00000" w:rsidRDefault="008030EB">
                  <w:pP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  <w:t xml:space="preserve">До 600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00000" w:rsidRDefault="008030EB">
                  <w:pP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  <w:t xml:space="preserve">34°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00000" w:rsidRDefault="008030EB">
                  <w:pP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  <w:t xml:space="preserve">50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00000" w:rsidRDefault="008030EB">
                  <w:pP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  <w:t xml:space="preserve">100 </w:t>
                  </w:r>
                </w:p>
              </w:tc>
            </w:tr>
            <w:tr w:rsidR="00000000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00000" w:rsidRDefault="008030EB">
                  <w:pP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  <w:t xml:space="preserve">От 600 до 700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00000" w:rsidRDefault="008030EB">
                  <w:pP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  <w:t xml:space="preserve">45°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00000" w:rsidRDefault="008030EB">
                  <w:pP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  <w:t xml:space="preserve">65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00000" w:rsidRDefault="008030EB">
                  <w:pP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  <w:t xml:space="preserve">130 </w:t>
                  </w:r>
                </w:p>
              </w:tc>
            </w:tr>
            <w:tr w:rsidR="00000000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00000" w:rsidRDefault="008030EB">
                  <w:pP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  <w:t xml:space="preserve">От 700 до 800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00000" w:rsidRDefault="008030EB">
                  <w:pP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  <w:t xml:space="preserve">52°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00000" w:rsidRDefault="008030EB">
                  <w:pP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  <w:t xml:space="preserve">75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00000" w:rsidRDefault="008030EB">
                  <w:pP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  <w:t xml:space="preserve">150 </w:t>
                  </w:r>
                </w:p>
              </w:tc>
            </w:tr>
            <w:tr w:rsidR="00000000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00000" w:rsidRDefault="008030EB">
                  <w:pP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  <w:t xml:space="preserve">От 800 до 900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00000" w:rsidRDefault="008030EB">
                  <w:pP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  <w:t xml:space="preserve">60°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00000" w:rsidRDefault="008030EB">
                  <w:pP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  <w:t xml:space="preserve">88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00000" w:rsidRDefault="008030EB">
                  <w:pP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  <w:t xml:space="preserve">176 </w:t>
                  </w:r>
                </w:p>
              </w:tc>
            </w:tr>
            <w:tr w:rsidR="00000000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00000" w:rsidRDefault="008030EB">
                  <w:pP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  <w:t xml:space="preserve">От 900 до 1000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00000" w:rsidRDefault="008030EB">
                  <w:pP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  <w:t xml:space="preserve">69°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00000" w:rsidRDefault="008030EB">
                  <w:pP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  <w:t xml:space="preserve">100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00000" w:rsidRDefault="008030EB">
                  <w:pP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  <w:t xml:space="preserve">200 </w:t>
                  </w:r>
                </w:p>
              </w:tc>
            </w:tr>
            <w:tr w:rsidR="00000000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00000" w:rsidRDefault="008030EB">
                  <w:pP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  <w:t xml:space="preserve">От 1000 до 1200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00000" w:rsidRDefault="008030EB">
                  <w:pP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  <w:t xml:space="preserve">75°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00000" w:rsidRDefault="008030EB">
                  <w:pP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  <w:t xml:space="preserve">110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00000" w:rsidRDefault="008030EB">
                  <w:pP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  <w:t xml:space="preserve">220 </w:t>
                  </w:r>
                </w:p>
              </w:tc>
            </w:tr>
            <w:tr w:rsidR="00000000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00000" w:rsidRDefault="008030EB">
                  <w:pP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  <w:t xml:space="preserve">От 1200 до 1600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00000" w:rsidRDefault="008030EB">
                  <w:pP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  <w:t xml:space="preserve">100°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00000" w:rsidRDefault="008030EB">
                  <w:pP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  <w:t xml:space="preserve">145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00000" w:rsidRDefault="008030EB">
                  <w:pP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  <w:t xml:space="preserve">290 </w:t>
                  </w:r>
                </w:p>
              </w:tc>
            </w:tr>
          </w:tbl>
          <w:p w:rsidR="00000000" w:rsidRDefault="008030EB">
            <w:pPr>
              <w:pStyle w:val="a5"/>
            </w:pPr>
          </w:p>
          <w:tbl>
            <w:tblPr>
              <w:tblW w:w="0" w:type="auto"/>
              <w:tblCellSpacing w:w="15" w:type="dxa"/>
              <w:tblLook w:val="04A0" w:firstRow="1" w:lastRow="0" w:firstColumn="1" w:lastColumn="0" w:noHBand="0" w:noVBand="1"/>
            </w:tblPr>
            <w:tblGrid>
              <w:gridCol w:w="1539"/>
              <w:gridCol w:w="3239"/>
              <w:gridCol w:w="2281"/>
              <w:gridCol w:w="2296"/>
            </w:tblGrid>
            <w:tr w:rsidR="00000000">
              <w:trPr>
                <w:tblCellSpacing w:w="15" w:type="dxa"/>
              </w:trPr>
              <w:tc>
                <w:tcPr>
                  <w:tcW w:w="0" w:type="auto"/>
                  <w:gridSpan w:val="4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00000" w:rsidRDefault="008030EB">
                  <w:pPr>
                    <w:jc w:val="center"/>
                    <w:rPr>
                      <w:rFonts w:ascii="Verdana" w:hAnsi="Verdana"/>
                      <w:b/>
                      <w:bCs/>
                      <w:color w:val="000000"/>
                      <w:sz w:val="15"/>
                      <w:szCs w:val="15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000000"/>
                      <w:sz w:val="15"/>
                      <w:szCs w:val="15"/>
                    </w:rPr>
                    <w:t xml:space="preserve">Таблица 8 </w:t>
                  </w:r>
                </w:p>
              </w:tc>
            </w:tr>
            <w:tr w:rsidR="00000000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00000" w:rsidRDefault="008030EB">
                  <w:pP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  <w:t xml:space="preserve">Высота установки фар, H, мм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00000" w:rsidRDefault="008030EB">
                  <w:pP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  <w:t xml:space="preserve">Угол наклона плоскости, содержащей верхнюю светотеневую границу пучка, альфа </w:t>
                  </w:r>
                </w:p>
              </w:tc>
              <w:tc>
                <w:tcPr>
                  <w:tcW w:w="0" w:type="auto"/>
                  <w:gridSpan w:val="2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00000" w:rsidRDefault="008030EB">
                  <w:pP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  <w:t xml:space="preserve">Расстояние R от проекции центра отсчета фары до верхней </w:t>
                  </w:r>
                  <w: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  <w:t xml:space="preserve">светотеневой границы светового пучка по экрану, мм, удаленному на L, м </w:t>
                  </w:r>
                </w:p>
              </w:tc>
            </w:tr>
            <w:tr w:rsidR="00000000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00000" w:rsidRDefault="008030EB">
                  <w:pP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  <w:t xml:space="preserve"> 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00000" w:rsidRDefault="008030EB">
                  <w:pP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  <w:t xml:space="preserve"> 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00000" w:rsidRDefault="008030EB">
                  <w:pP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  <w:t xml:space="preserve">5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00000" w:rsidRDefault="008030EB">
                  <w:pP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  <w:t xml:space="preserve">10 </w:t>
                  </w:r>
                </w:p>
              </w:tc>
            </w:tr>
            <w:tr w:rsidR="00000000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00000" w:rsidRDefault="008030EB">
                  <w:pP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  <w:t xml:space="preserve">От 250 до 500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00000" w:rsidRDefault="008030EB">
                  <w:pP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  <w:t xml:space="preserve">34°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00000" w:rsidRDefault="008030EB">
                  <w:pP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  <w:t xml:space="preserve">50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00000" w:rsidRDefault="008030EB">
                  <w:pP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  <w:t xml:space="preserve">100 </w:t>
                  </w:r>
                </w:p>
              </w:tc>
            </w:tr>
            <w:tr w:rsidR="00000000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00000" w:rsidRDefault="008030EB">
                  <w:pP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  <w:t xml:space="preserve">От 500 до 750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00000" w:rsidRDefault="008030EB">
                  <w:pP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  <w:t xml:space="preserve">58°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00000" w:rsidRDefault="008030EB">
                  <w:pP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  <w:t xml:space="preserve">100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00000" w:rsidRDefault="008030EB">
                  <w:pP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  <w:t xml:space="preserve">200 </w:t>
                  </w:r>
                </w:p>
              </w:tc>
            </w:tr>
            <w:tr w:rsidR="00000000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00000" w:rsidRDefault="008030EB">
                  <w:pP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  <w:t xml:space="preserve">От 750 до 1000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00000" w:rsidRDefault="008030EB">
                  <w:pP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  <w:t xml:space="preserve">140°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00000" w:rsidRDefault="008030EB">
                  <w:pP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  <w:t xml:space="preserve">200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00000" w:rsidRDefault="008030EB">
                  <w:pP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  <w:t xml:space="preserve">400 </w:t>
                  </w:r>
                </w:p>
              </w:tc>
            </w:tr>
          </w:tbl>
          <w:p w:rsidR="00000000" w:rsidRDefault="008030EB">
            <w:pPr>
              <w:pStyle w:val="2"/>
              <w:rPr>
                <w:rFonts w:ascii="Verdana" w:eastAsia="Times New Roman" w:hAnsi="Verdana"/>
                <w:color w:val="000000"/>
              </w:rPr>
            </w:pPr>
            <w:r>
              <w:rPr>
                <w:rFonts w:ascii="Verdana" w:eastAsia="Times New Roman" w:hAnsi="Verdana"/>
                <w:color w:val="000000"/>
              </w:rPr>
              <w:t>2. Нагядная картинка.</w:t>
            </w:r>
          </w:p>
          <w:p w:rsidR="00000000" w:rsidRDefault="008030EB">
            <w:pPr>
              <w:pStyle w:val="a5"/>
            </w:pPr>
            <w:r>
              <w:rPr>
                <w:noProof/>
              </w:rPr>
              <w:drawing>
                <wp:anchor distT="190500" distB="190500" distL="190500" distR="190500" simplePos="0" relativeHeight="251657728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4772025" cy="2381250"/>
                  <wp:effectExtent l="0" t="0" r="9525" b="0"/>
                  <wp:wrapSquare wrapText="bothSides"/>
                  <wp:docPr id="3" name="Рисунок 3" descr="http://makmap.net/tmp/light/electrica-1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makmap.net/tmp/light/electrica-14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72025" cy="2381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В темное время суток поставьте машину на ровную горизонтальную площадку на расстоянии 5 м от экрана — светлой стены здания, гаража и т.п. Можно использовать лист фанеры или оргалита размером 1x2 м. Заправьте автомобиль, положите на штатные места инструмент</w:t>
            </w:r>
            <w:r>
              <w:t xml:space="preserve"> и запаску, проверьте давление в шинах всех колес. Усадите на водительское сиденье помощника или положите груз массой 75 кг и слегка качните автомобиль сбоку для установки подвесок. </w:t>
            </w:r>
          </w:p>
          <w:p w:rsidR="00000000" w:rsidRDefault="008030EB">
            <w:pPr>
              <w:pStyle w:val="a5"/>
            </w:pPr>
            <w:r>
              <w:t>Измерьте расстояние от центров фар до пола, на этой высоте проведите лини</w:t>
            </w:r>
            <w:r>
              <w:t xml:space="preserve">ю на экране (на рисунке — линия 1), а на 65 мм ниже нее — вторую (линия 2). Начертите на экране вертикальную осевую линию О (расстояния от нее до центров левой и правой фары должны быть равны) и линии А и В, соответствующие центрам фар. </w:t>
            </w:r>
          </w:p>
          <w:p w:rsidR="00000000" w:rsidRDefault="008030EB">
            <w:pPr>
              <w:pStyle w:val="a5"/>
            </w:pPr>
            <w:r>
              <w:t>Установите ручку э</w:t>
            </w:r>
            <w:r>
              <w:t>лектрокорректора фар в положение минимальной загрузки. Одну из фар закройте (куском картона, фанеры и т.п.). Включите ближний свет фар. Винтами с пластмассовыми головками, расположенными на задней стенке блок-фары, отрегулируйте направление световых пучков</w:t>
            </w:r>
            <w:r>
              <w:t xml:space="preserve"> незакрытой фары. Верхняя граница пятна (горизонталь) должна совпадать с нижней линией, а место излома пучка (точка Е пересечения горизонтального и наклонного участков) — с вертикальной линией центра фары. После этого откройте и отрегулируйте вторую фару, </w:t>
            </w:r>
            <w:r>
              <w:t xml:space="preserve">закрыв первую. </w:t>
            </w:r>
          </w:p>
          <w:p w:rsidR="00000000" w:rsidRDefault="008030EB">
            <w:pPr>
              <w:pStyle w:val="a5"/>
              <w:spacing w:after="240" w:afterAutospacing="0"/>
            </w:pPr>
            <w:r>
              <w:t>http://izh.2126.ru/manual/electrica/electrica_p20.htm</w:t>
            </w:r>
            <w:r>
              <w:br/>
            </w:r>
            <w:r>
              <w:br/>
            </w:r>
            <w:r>
              <w:br/>
            </w:r>
          </w:p>
          <w:p w:rsidR="00000000" w:rsidRDefault="008030EB">
            <w:pPr>
              <w:pStyle w:val="2"/>
              <w:rPr>
                <w:rFonts w:ascii="Verdana" w:eastAsia="Times New Roman" w:hAnsi="Verdana"/>
                <w:color w:val="000000"/>
              </w:rPr>
            </w:pPr>
            <w:r>
              <w:rPr>
                <w:rFonts w:ascii="Verdana" w:eastAsia="Times New Roman" w:hAnsi="Verdana"/>
                <w:color w:val="000000"/>
              </w:rPr>
              <w:t>3. Описание #1.</w:t>
            </w:r>
          </w:p>
          <w:p w:rsidR="00000000" w:rsidRDefault="008030EB">
            <w:pPr>
              <w:pStyle w:val="a5"/>
            </w:pPr>
            <w:r>
              <w:rPr>
                <w:noProof/>
              </w:rPr>
              <w:drawing>
                <wp:anchor distT="190500" distB="190500" distL="190500" distR="190500" simplePos="0" relativeHeight="251658752" behindDoc="0" locked="0" layoutInCell="1" allowOverlap="0">
                  <wp:simplePos x="0" y="0"/>
                  <wp:positionH relativeFrom="column">
                    <wp:align>right</wp:align>
                  </wp:positionH>
                  <wp:positionV relativeFrom="line">
                    <wp:posOffset>0</wp:posOffset>
                  </wp:positionV>
                  <wp:extent cx="4286250" cy="2371725"/>
                  <wp:effectExtent l="0" t="0" r="0" b="9525"/>
                  <wp:wrapSquare wrapText="bothSides"/>
                  <wp:docPr id="4" name="Рисунок 4" descr="http://makmap.net/tmp/light/Far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makmap.net/tmp/light/Far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0" cy="2371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Проверку и регулировку фар сделать можно в затемненном помещении, например в гараже. Стена (назовем её экран), на которой будет проводиться регулировка или проверка д</w:t>
            </w:r>
            <w:r>
              <w:t>олжна быть вертикальной и иметь светлую шероховатую поверхность. При проверке автомобиль ставят на горизонтальный пол так, чтобы его продольная ось была перпендикулярна экрану, после чего проверяют каждую в отдельности правую и левую фары (одну из фар закр</w:t>
            </w:r>
            <w:r>
              <w:t xml:space="preserve">ывают плотной темной бумагой или картоном). </w:t>
            </w:r>
          </w:p>
          <w:p w:rsidR="00000000" w:rsidRDefault="008030EB">
            <w:pPr>
              <w:pStyle w:val="a5"/>
            </w:pPr>
            <w:r>
              <w:t>Стена для проверки и регулировки фар: О – О – вертикальная ось автомобиля; А – А – продольная ось автомобиля; Б – Б – нижняя граница светового пятна; Д – Д – линия центра световых пятен; Л – Л и П – П – вертикал</w:t>
            </w:r>
            <w:r>
              <w:t xml:space="preserve">ьные оси соответственно левой и правой фар. </w:t>
            </w:r>
          </w:p>
          <w:p w:rsidR="00000000" w:rsidRDefault="008030EB">
            <w:pPr>
              <w:pStyle w:val="a5"/>
            </w:pPr>
            <w:r>
              <w:t>Экран размечают в зависимости от высоты расположения фар и расстояния автомобиля от экрана по следующей формуле:</w:t>
            </w:r>
          </w:p>
          <w:p w:rsidR="00000000" w:rsidRDefault="008030EB">
            <w:pPr>
              <w:pStyle w:val="HTML"/>
              <w:rPr>
                <w:color w:val="000000"/>
              </w:rPr>
            </w:pPr>
          </w:p>
          <w:p w:rsidR="00000000" w:rsidRDefault="008030EB">
            <w:pPr>
              <w:pStyle w:val="HTML"/>
              <w:rPr>
                <w:color w:val="000000"/>
              </w:rPr>
            </w:pPr>
            <w:r>
              <w:rPr>
                <w:color w:val="000000"/>
              </w:rPr>
              <w:t>h = H - ( 14 * l * H ) / 1000000; мм.</w:t>
            </w:r>
          </w:p>
          <w:p w:rsidR="00000000" w:rsidRDefault="008030EB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где h – высота (расстояние) расположения центра светового п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t>ятна на экране;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  <w:t>H – расстояние от центра рассеивателя фар до уровня пола на котором стоит автомобиль;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  <w:t>l – расстояние между экраном и рассеивателем фар.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  <w:t>Например, если H = 1226 м, l = 8750 мм, то</w:t>
            </w:r>
          </w:p>
          <w:p w:rsidR="00000000" w:rsidRDefault="008030EB">
            <w:pPr>
              <w:pStyle w:val="HTML"/>
              <w:rPr>
                <w:color w:val="000000"/>
              </w:rPr>
            </w:pPr>
          </w:p>
          <w:p w:rsidR="00000000" w:rsidRDefault="008030EB">
            <w:pPr>
              <w:pStyle w:val="HTML"/>
              <w:rPr>
                <w:color w:val="000000"/>
              </w:rPr>
            </w:pPr>
            <w:r>
              <w:rPr>
                <w:color w:val="000000"/>
              </w:rPr>
              <w:t>h = 1226 - ( 14 * 8750 * 1226 ) / 1000000 = 1076 мм</w:t>
            </w:r>
          </w:p>
          <w:p w:rsidR="00000000" w:rsidRDefault="008030EB">
            <w:pPr>
              <w:pStyle w:val="a5"/>
            </w:pPr>
            <w:r>
              <w:t xml:space="preserve">Такое расположение пятна дальнего света обеспечивает при нормальной силе света фар освещенность дороги перед автомобилем не менее 100 метров. </w:t>
            </w:r>
          </w:p>
          <w:p w:rsidR="00000000" w:rsidRDefault="008030EB">
            <w:pPr>
              <w:pStyle w:val="a5"/>
            </w:pPr>
            <w:r>
              <w:t>http://www.cartour.ru/fara.html</w:t>
            </w:r>
          </w:p>
          <w:p w:rsidR="00000000" w:rsidRDefault="008030EB">
            <w:pPr>
              <w:pStyle w:val="2"/>
              <w:rPr>
                <w:rFonts w:ascii="Verdana" w:eastAsia="Times New Roman" w:hAnsi="Verdana"/>
                <w:color w:val="000000"/>
              </w:rPr>
            </w:pPr>
            <w:r>
              <w:rPr>
                <w:rFonts w:ascii="Verdana" w:eastAsia="Times New Roman" w:hAnsi="Verdana"/>
                <w:color w:val="000000"/>
              </w:rPr>
              <w:t>4. Описание #2.</w:t>
            </w:r>
          </w:p>
          <w:p w:rsidR="00000000" w:rsidRDefault="008030EB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Направление световых пучков должно быть таким, чтобы дорога была 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t>хорошо освещена, а водителей встречных машин не ослеплял ближний свет. Для этого нужно произвести регулировку света фар</w:t>
            </w:r>
          </w:p>
          <w:p w:rsidR="00000000" w:rsidRDefault="008030EB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Если загляните под капот, у фар есть два винта: для регулировки по горизонтали и по вертикали.</w:t>
            </w:r>
          </w:p>
          <w:p w:rsidR="00000000" w:rsidRDefault="008030EB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Поставьте автомобиль точно в 10 м от глад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t>кой и ровной стены (естественно, передом к стене). Закрываем одну фару картоном (или чем-то похожим - главное, чтобы фара не светила на стену).</w:t>
            </w:r>
          </w:p>
          <w:p w:rsidR="00000000" w:rsidRDefault="008030EB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Но для начала нужно подготовить автомобиль: проверить давление в шинах, отрегулировать его до оптимального, пров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t>ерить лампы в фарах, стекла и т.д.: дефектные детали - заменить. Отъехав на 12-13 метров от стены, покачайте автомобиль сбоку, чтобы все детали подвески приняли правильное (рабочее) положение. Если нужно, регулятор ширины освещения установите на ноль. В ав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томобиле должен сидеть человек примерно того же веса, что и водитель. </w:t>
            </w:r>
          </w:p>
          <w:p w:rsidR="00000000" w:rsidRDefault="008030EB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Регулировку света фар проводить нужно на ближнем свете.</w:t>
            </w:r>
          </w:p>
          <w:p w:rsidR="00000000" w:rsidRDefault="008030EB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Разметка на стене: отмечаем две точки, соответствующие центрам фар на на такой же высоте от пола и на таком же расстоянии друг от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 друга, как и центры фар. Провести линию 1 между ними. Линию 2 провести параллельно линии 1 на 12 см ниже, а линию 3 на 22 см ниже от линии 1. Теперь сама регулировка:</w:t>
            </w:r>
          </w:p>
          <w:p w:rsidR="00000000" w:rsidRDefault="008030EB">
            <w:pPr>
              <w:pStyle w:val="a5"/>
            </w:pPr>
            <w:r>
              <w:t>Верхняя граница световых пятен основных фар на стене должна совпадать с линией 2. Верхня</w:t>
            </w:r>
            <w:r>
              <w:t>я граница световых пятен противотуманных фар должна совпадать с линией 3. Точки пересечения горизонтального и наклонного участков световых пятен должны находится на 12 и 22 см ниже точек, соответствующих центрам фар.</w:t>
            </w:r>
          </w:p>
          <w:p w:rsidR="00000000" w:rsidRDefault="008030EB">
            <w:pPr>
              <w:pStyle w:val="a5"/>
            </w:pPr>
            <w:r>
              <w:t>Если Вы не уверены, что произвели регул</w:t>
            </w:r>
            <w:r>
              <w:t>ировку света фар правильно - посетите СТО, там всегда можно точно отрегулировать.</w:t>
            </w:r>
          </w:p>
          <w:p w:rsidR="00000000" w:rsidRDefault="008030EB">
            <w:pPr>
              <w:pStyle w:val="a5"/>
            </w:pPr>
            <w:r>
              <w:t xml:space="preserve">http://domkrat59.narod.ru/articles/littlesovet09.htm </w:t>
            </w:r>
          </w:p>
          <w:p w:rsidR="00000000" w:rsidRDefault="008030EB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pict>
                <v:rect id="_x0000_i1025" style="width:.05pt;height:.75pt" o:hralign="center" o:hrstd="t" o:hrnoshade="t" o:hr="t" fillcolor="#999" stroked="f"/>
              </w:pict>
            </w:r>
          </w:p>
          <w:p w:rsidR="00000000" w:rsidRDefault="008030EB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000000">
        <w:trPr>
          <w:tblCellSpacing w:w="15" w:type="dxa"/>
        </w:trPr>
        <w:tc>
          <w:tcPr>
            <w:tcW w:w="0" w:type="auto"/>
            <w:vAlign w:val="center"/>
          </w:tcPr>
          <w:p w:rsidR="00000000" w:rsidRDefault="008030EB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8030EB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© Oleg Konope, 2007—2008 </w:t>
            </w:r>
          </w:p>
        </w:tc>
      </w:tr>
    </w:tbl>
    <w:p w:rsidR="008030EB" w:rsidRDefault="008030EB">
      <w:r>
        <w:rPr>
          <w:rFonts w:ascii="Verdana" w:hAnsi="Verdana"/>
          <w:color w:val="000000"/>
          <w:sz w:val="18"/>
          <w:szCs w:val="18"/>
        </w:rPr>
        <w:pict/>
      </w:r>
      <w:r>
        <w:rPr>
          <w:rFonts w:ascii="Verdana" w:hAnsi="Verdana"/>
          <w:color w:val="000000"/>
          <w:sz w:val="18"/>
          <w:szCs w:val="18"/>
        </w:rPr>
        <w:pict/>
      </w:r>
    </w:p>
    <w:sectPr w:rsidR="008030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E26871"/>
    <w:multiLevelType w:val="multilevel"/>
    <w:tmpl w:val="15522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7382078C"/>
    <w:multiLevelType w:val="multilevel"/>
    <w:tmpl w:val="5038C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10"/>
  <w:attachedTemplate r:id="rId1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122592"/>
    <w:rsid w:val="00122592"/>
    <w:rsid w:val="00803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qFormat/>
    <w:pPr>
      <w:spacing w:before="100" w:beforeAutospacing="1" w:after="100" w:afterAutospacing="1"/>
      <w:outlineLvl w:val="0"/>
    </w:pPr>
    <w:rPr>
      <w:rFonts w:eastAsiaTheme="minorEastAsia"/>
      <w:b/>
      <w:bCs/>
      <w:kern w:val="36"/>
      <w:sz w:val="21"/>
      <w:szCs w:val="21"/>
    </w:rPr>
  </w:style>
  <w:style w:type="paragraph" w:styleId="2">
    <w:name w:val="heading 2"/>
    <w:basedOn w:val="a"/>
    <w:link w:val="20"/>
    <w:qFormat/>
    <w:pPr>
      <w:spacing w:before="100" w:beforeAutospacing="1" w:after="100" w:afterAutospacing="1"/>
      <w:outlineLvl w:val="1"/>
    </w:pPr>
    <w:rPr>
      <w:rFonts w:eastAsiaTheme="minorEastAsia"/>
      <w:b/>
      <w:bCs/>
      <w:sz w:val="20"/>
      <w:szCs w:val="20"/>
    </w:rPr>
  </w:style>
  <w:style w:type="paragraph" w:styleId="3">
    <w:name w:val="heading 3"/>
    <w:basedOn w:val="a"/>
    <w:link w:val="30"/>
    <w:qFormat/>
    <w:pPr>
      <w:spacing w:before="100" w:beforeAutospacing="1" w:after="100" w:afterAutospacing="1"/>
      <w:outlineLvl w:val="2"/>
    </w:pPr>
    <w:rPr>
      <w:rFonts w:eastAsiaTheme="minorEastAsia"/>
      <w:b/>
      <w:b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strike w:val="0"/>
      <w:dstrike w:val="0"/>
      <w:color w:val="002953"/>
      <w:sz w:val="18"/>
      <w:szCs w:val="18"/>
      <w:u w:val="none"/>
      <w:effect w:val="none"/>
    </w:rPr>
  </w:style>
  <w:style w:type="character" w:styleId="a4">
    <w:name w:val="FollowedHyperlink"/>
    <w:basedOn w:val="a0"/>
    <w:rPr>
      <w:strike w:val="0"/>
      <w:dstrike w:val="0"/>
      <w:color w:val="6A7D90"/>
      <w:sz w:val="18"/>
      <w:szCs w:val="18"/>
      <w:u w:val="none"/>
      <w:effect w:val="none"/>
    </w:rPr>
  </w:style>
  <w:style w:type="character" w:customStyle="1" w:styleId="10">
    <w:name w:val="Заголовок 1 Знак"/>
    <w:basedOn w:val="a0"/>
    <w:link w:val="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"/>
    <w:link w:val="HTML0"/>
    <w:pPr>
      <w:shd w:val="clear" w:color="auto" w:fill="DDDDDD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Pr>
      <w:rFonts w:ascii="Consolas" w:hAnsi="Consolas"/>
    </w:rPr>
  </w:style>
  <w:style w:type="paragraph" w:styleId="a5">
    <w:name w:val="Normal (Web)"/>
    <w:basedOn w:val="a"/>
    <w:pPr>
      <w:spacing w:before="100" w:beforeAutospacing="1" w:after="100" w:afterAutospacing="1"/>
    </w:pPr>
    <w:rPr>
      <w:rFonts w:ascii="Verdana" w:hAnsi="Verdana"/>
      <w:color w:val="000000"/>
      <w:sz w:val="18"/>
      <w:szCs w:val="18"/>
    </w:rPr>
  </w:style>
  <w:style w:type="paragraph" w:customStyle="1" w:styleId="comment">
    <w:name w:val="comment"/>
    <w:basedOn w:val="a"/>
    <w:pPr>
      <w:spacing w:before="100" w:beforeAutospacing="1" w:after="100" w:afterAutospacing="1"/>
    </w:pPr>
    <w:rPr>
      <w:rFonts w:ascii="Verdana" w:hAnsi="Verdana"/>
      <w:color w:val="000000"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qFormat/>
    <w:pPr>
      <w:spacing w:before="100" w:beforeAutospacing="1" w:after="100" w:afterAutospacing="1"/>
      <w:outlineLvl w:val="0"/>
    </w:pPr>
    <w:rPr>
      <w:rFonts w:eastAsiaTheme="minorEastAsia"/>
      <w:b/>
      <w:bCs/>
      <w:kern w:val="36"/>
      <w:sz w:val="21"/>
      <w:szCs w:val="21"/>
    </w:rPr>
  </w:style>
  <w:style w:type="paragraph" w:styleId="2">
    <w:name w:val="heading 2"/>
    <w:basedOn w:val="a"/>
    <w:link w:val="20"/>
    <w:qFormat/>
    <w:pPr>
      <w:spacing w:before="100" w:beforeAutospacing="1" w:after="100" w:afterAutospacing="1"/>
      <w:outlineLvl w:val="1"/>
    </w:pPr>
    <w:rPr>
      <w:rFonts w:eastAsiaTheme="minorEastAsia"/>
      <w:b/>
      <w:bCs/>
      <w:sz w:val="20"/>
      <w:szCs w:val="20"/>
    </w:rPr>
  </w:style>
  <w:style w:type="paragraph" w:styleId="3">
    <w:name w:val="heading 3"/>
    <w:basedOn w:val="a"/>
    <w:link w:val="30"/>
    <w:qFormat/>
    <w:pPr>
      <w:spacing w:before="100" w:beforeAutospacing="1" w:after="100" w:afterAutospacing="1"/>
      <w:outlineLvl w:val="2"/>
    </w:pPr>
    <w:rPr>
      <w:rFonts w:eastAsiaTheme="minorEastAsia"/>
      <w:b/>
      <w:b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strike w:val="0"/>
      <w:dstrike w:val="0"/>
      <w:color w:val="002953"/>
      <w:sz w:val="18"/>
      <w:szCs w:val="18"/>
      <w:u w:val="none"/>
      <w:effect w:val="none"/>
    </w:rPr>
  </w:style>
  <w:style w:type="character" w:styleId="a4">
    <w:name w:val="FollowedHyperlink"/>
    <w:basedOn w:val="a0"/>
    <w:rPr>
      <w:strike w:val="0"/>
      <w:dstrike w:val="0"/>
      <w:color w:val="6A7D90"/>
      <w:sz w:val="18"/>
      <w:szCs w:val="18"/>
      <w:u w:val="none"/>
      <w:effect w:val="none"/>
    </w:rPr>
  </w:style>
  <w:style w:type="character" w:customStyle="1" w:styleId="10">
    <w:name w:val="Заголовок 1 Знак"/>
    <w:basedOn w:val="a0"/>
    <w:link w:val="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"/>
    <w:link w:val="HTML0"/>
    <w:pPr>
      <w:shd w:val="clear" w:color="auto" w:fill="DDDDDD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Pr>
      <w:rFonts w:ascii="Consolas" w:hAnsi="Consolas"/>
    </w:rPr>
  </w:style>
  <w:style w:type="paragraph" w:styleId="a5">
    <w:name w:val="Normal (Web)"/>
    <w:basedOn w:val="a"/>
    <w:pPr>
      <w:spacing w:before="100" w:beforeAutospacing="1" w:after="100" w:afterAutospacing="1"/>
    </w:pPr>
    <w:rPr>
      <w:rFonts w:ascii="Verdana" w:hAnsi="Verdana"/>
      <w:color w:val="000000"/>
      <w:sz w:val="18"/>
      <w:szCs w:val="18"/>
    </w:rPr>
  </w:style>
  <w:style w:type="paragraph" w:customStyle="1" w:styleId="comment">
    <w:name w:val="comment"/>
    <w:basedOn w:val="a"/>
    <w:pPr>
      <w:spacing w:before="100" w:beforeAutospacing="1" w:after="100" w:afterAutospacing="1"/>
    </w:pPr>
    <w:rPr>
      <w:rFonts w:ascii="Verdana" w:hAnsi="Verdana"/>
      <w:color w:val="000000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kmap.net/tmp/light/DocumShow_DocumID_79556_DocumIsPrint__Page_1.htm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makmap.net/tmp/light/GOST_R_51709.doc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makmap.net/tmp/light/GOST_R_51709.gif" TargetMode="External"/><Relationship Id="rId11" Type="http://schemas.openxmlformats.org/officeDocument/2006/relationships/image" Target="http://makmap.net/tmp/light/Fara.jpg" TargetMode="External"/><Relationship Id="rId5" Type="http://schemas.openxmlformats.org/officeDocument/2006/relationships/webSettings" Target="webSettings.xml"/><Relationship Id="rId10" Type="http://schemas.openxmlformats.org/officeDocument/2006/relationships/image" Target="http://makmap.net/tmp/light/electrica-148.jpg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akmap.net/tmp/light/DocumShow_DocumID_79556_DocumIsPrint__Page_1.htm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1351</Words>
  <Characters>7706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ГОСТ Р 51709-2001. Регулировка света.</vt:lpstr>
    </vt:vector>
  </TitlesOfParts>
  <Company/>
  <LinksUpToDate>false</LinksUpToDate>
  <CharactersWithSpaces>9039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ГОСТ Р 51709-2001. Регулировка света.</dc:title>
  <dc:creator>МакSim</dc:creator>
  <cp:lastModifiedBy>Максим</cp:lastModifiedBy>
  <cp:revision>2</cp:revision>
  <dcterms:created xsi:type="dcterms:W3CDTF">2011-10-02T13:40:00Z</dcterms:created>
  <dcterms:modified xsi:type="dcterms:W3CDTF">2011-10-02T13:40:00Z</dcterms:modified>
</cp:coreProperties>
</file>