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4570"/>
      </w:tblGrid>
      <w:tr w:rsidR="00CC31A1" w:rsidRPr="00CC31A1" w:rsidTr="00CC31A1">
        <w:trPr>
          <w:tblCellSpacing w:w="0" w:type="dxa"/>
        </w:trPr>
        <w:tc>
          <w:tcPr>
            <w:tcW w:w="0" w:type="auto"/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30"/>
                <w:szCs w:val="3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b/>
                <w:bCs/>
                <w:color w:val="000080"/>
                <w:sz w:val="30"/>
                <w:szCs w:val="30"/>
                <w:lang w:eastAsia="ru-RU" w:bidi="ar-SA"/>
              </w:rPr>
              <w:t>Front seat covers and upholstery</w:t>
            </w:r>
          </w:p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 w:bidi="ar-SA"/>
              </w:rPr>
              <w:t>Removing and installing backrest cover and upholstery with sports seat</w:t>
            </w:r>
          </w:p>
          <w:p w:rsidR="00CC31A1" w:rsidRPr="00CC31A1" w:rsidRDefault="00CC31A1" w:rsidP="00CC31A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ar-SA"/>
              </w:rPr>
            </w:pPr>
            <w:bookmarkStart w:id="0" w:name="gxC5atn"/>
            <w:bookmarkEnd w:id="0"/>
            <w:r w:rsidRPr="00CC31A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ar-SA"/>
              </w:rPr>
              <w:t>Removing</w:t>
            </w:r>
          </w:p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 w:bidi="ar-SA"/>
              </w:rPr>
              <w:t>Important</w:t>
            </w:r>
            <w:r w:rsidRPr="00CC31A1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 w:bidi="ar-SA"/>
              </w:rPr>
              <w:br/>
              <w:t>Observe safety precautions for working on airbag =&gt;</w:t>
            </w:r>
          </w:p>
          <w:p w:rsidR="00CC31A1" w:rsidRPr="00CC31A1" w:rsidRDefault="00CC31A1" w:rsidP="00CC31A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>‒ </w:t>
            </w:r>
            <w:proofErr w:type="spellStart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>Remove</w:t>
            </w:r>
            <w:proofErr w:type="spellEnd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 xml:space="preserve"> </w:t>
            </w:r>
            <w:proofErr w:type="spellStart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>front</w:t>
            </w:r>
            <w:proofErr w:type="spellEnd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 xml:space="preserve"> </w:t>
            </w:r>
            <w:proofErr w:type="spellStart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>seat</w:t>
            </w:r>
            <w:proofErr w:type="spellEnd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 xml:space="preserve"> =&gt; </w:t>
            </w:r>
            <w:proofErr w:type="spellStart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>Page</w:t>
            </w:r>
            <w:proofErr w:type="spellEnd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 xml:space="preserve"> </w:t>
            </w:r>
            <w:hyperlink r:id="rId5" w:history="1">
              <w:r w:rsidRPr="00CC31A1">
                <w:rPr>
                  <w:rFonts w:ascii="Arial" w:eastAsia="Times New Roman" w:hAnsi="Arial" w:cs="Arial"/>
                  <w:color w:val="008000"/>
                  <w:sz w:val="20"/>
                  <w:u w:val="single"/>
                  <w:lang w:val="ru-RU" w:eastAsia="ru-RU" w:bidi="ar-SA"/>
                </w:rPr>
                <w:t>72-3</w:t>
              </w:r>
            </w:hyperlink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 xml:space="preserve">. </w:t>
            </w:r>
          </w:p>
          <w:p w:rsidR="00CC31A1" w:rsidRPr="00CC31A1" w:rsidRDefault="00CC31A1" w:rsidP="00CC31A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>‒ </w:t>
            </w:r>
            <w:proofErr w:type="spellStart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>Remove</w:t>
            </w:r>
            <w:proofErr w:type="spellEnd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 xml:space="preserve"> </w:t>
            </w:r>
            <w:proofErr w:type="spellStart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>backrest</w:t>
            </w:r>
            <w:proofErr w:type="spellEnd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 xml:space="preserve"> =&gt; </w:t>
            </w:r>
            <w:proofErr w:type="spellStart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>Page</w:t>
            </w:r>
            <w:proofErr w:type="spellEnd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 xml:space="preserve"> </w:t>
            </w:r>
            <w:hyperlink r:id="rId6" w:history="1">
              <w:r w:rsidRPr="00CC31A1">
                <w:rPr>
                  <w:rFonts w:ascii="Arial" w:eastAsia="Times New Roman" w:hAnsi="Arial" w:cs="Arial"/>
                  <w:color w:val="008000"/>
                  <w:sz w:val="20"/>
                  <w:u w:val="single"/>
                  <w:lang w:val="ru-RU" w:eastAsia="ru-RU" w:bidi="ar-SA"/>
                </w:rPr>
                <w:t>72-10</w:t>
              </w:r>
            </w:hyperlink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 xml:space="preserve">. </w:t>
            </w:r>
          </w:p>
          <w:p w:rsidR="00CC31A1" w:rsidRPr="00CC31A1" w:rsidRDefault="00CC31A1" w:rsidP="00CC31A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>‒ </w:t>
            </w:r>
            <w:proofErr w:type="spellStart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>Remove</w:t>
            </w:r>
            <w:proofErr w:type="spellEnd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 xml:space="preserve"> </w:t>
            </w:r>
            <w:proofErr w:type="spellStart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>head</w:t>
            </w:r>
            <w:proofErr w:type="spellEnd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 xml:space="preserve"> </w:t>
            </w:r>
            <w:proofErr w:type="spellStart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>restraints</w:t>
            </w:r>
            <w:proofErr w:type="spellEnd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 xml:space="preserve">- =&gt; </w:t>
            </w:r>
            <w:proofErr w:type="spellStart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>Page</w:t>
            </w:r>
            <w:proofErr w:type="spellEnd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 xml:space="preserve"> </w:t>
            </w:r>
            <w:hyperlink r:id="rId7" w:history="1">
              <w:r w:rsidRPr="00CC31A1">
                <w:rPr>
                  <w:rFonts w:ascii="Arial" w:eastAsia="Times New Roman" w:hAnsi="Arial" w:cs="Arial"/>
                  <w:color w:val="008000"/>
                  <w:sz w:val="20"/>
                  <w:u w:val="single"/>
                  <w:lang w:val="ru-RU" w:eastAsia="ru-RU" w:bidi="ar-SA"/>
                </w:rPr>
                <w:t>72-22</w:t>
              </w:r>
            </w:hyperlink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 xml:space="preserve">. </w:t>
            </w:r>
          </w:p>
          <w:p w:rsidR="00CC31A1" w:rsidRPr="00CC31A1" w:rsidRDefault="00CC31A1" w:rsidP="00CC31A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>‒ </w:t>
            </w:r>
            <w:proofErr w:type="spellStart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>Remove</w:t>
            </w:r>
            <w:proofErr w:type="spellEnd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 xml:space="preserve"> </w:t>
            </w:r>
            <w:proofErr w:type="spellStart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>backrest</w:t>
            </w:r>
            <w:proofErr w:type="spellEnd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 xml:space="preserve"> </w:t>
            </w:r>
            <w:proofErr w:type="spellStart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>panel</w:t>
            </w:r>
            <w:proofErr w:type="spellEnd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 xml:space="preserve"> =&gt; </w:t>
            </w:r>
            <w:proofErr w:type="spellStart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>Page</w:t>
            </w:r>
            <w:proofErr w:type="spellEnd"/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 xml:space="preserve"> </w:t>
            </w:r>
            <w:hyperlink r:id="rId8" w:history="1">
              <w:r w:rsidRPr="00CC31A1">
                <w:rPr>
                  <w:rFonts w:ascii="Arial" w:eastAsia="Times New Roman" w:hAnsi="Arial" w:cs="Arial"/>
                  <w:color w:val="008000"/>
                  <w:sz w:val="20"/>
                  <w:u w:val="single"/>
                  <w:lang w:val="ru-RU" w:eastAsia="ru-RU" w:bidi="ar-SA"/>
                </w:rPr>
                <w:t>74-9</w:t>
              </w:r>
            </w:hyperlink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  <w:t xml:space="preserve">. </w:t>
            </w:r>
          </w:p>
          <w:p w:rsidR="00CC31A1" w:rsidRPr="00CC31A1" w:rsidRDefault="00CC31A1" w:rsidP="00CC31A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t xml:space="preserve">‒ Removing head restraint guides =&gt; Page </w:t>
            </w:r>
            <w:hyperlink r:id="rId9" w:history="1">
              <w:r w:rsidRPr="00CC31A1">
                <w:rPr>
                  <w:rFonts w:ascii="Arial" w:eastAsia="Times New Roman" w:hAnsi="Arial" w:cs="Arial"/>
                  <w:color w:val="008000"/>
                  <w:sz w:val="20"/>
                  <w:u w:val="single"/>
                  <w:lang w:eastAsia="ru-RU" w:bidi="ar-SA"/>
                </w:rPr>
                <w:t>72-22</w:t>
              </w:r>
            </w:hyperlink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t xml:space="preserve">. </w:t>
            </w:r>
          </w:p>
          <w:p w:rsidR="00CC31A1" w:rsidRPr="00CC31A1" w:rsidRDefault="00CC31A1" w:rsidP="00CC31A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t xml:space="preserve">‒ If applicable, detach connector under trim for seat frame. This involves removing outer seat frame trim =&gt; Page </w:t>
            </w:r>
            <w:hyperlink r:id="rId10" w:history="1">
              <w:r w:rsidRPr="00CC31A1">
                <w:rPr>
                  <w:rFonts w:ascii="Arial" w:eastAsia="Times New Roman" w:hAnsi="Arial" w:cs="Arial"/>
                  <w:color w:val="008000"/>
                  <w:sz w:val="20"/>
                  <w:u w:val="single"/>
                  <w:lang w:eastAsia="ru-RU" w:bidi="ar-SA"/>
                </w:rPr>
                <w:t>72-6</w:t>
              </w:r>
            </w:hyperlink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t xml:space="preserve">. </w:t>
            </w:r>
          </w:p>
        </w:tc>
      </w:tr>
    </w:tbl>
    <w:p w:rsidR="00CC31A1" w:rsidRPr="00CC31A1" w:rsidRDefault="00CC31A1" w:rsidP="00CC31A1">
      <w:pPr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ru-RU" w:bidi="ar-S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614"/>
        <w:gridCol w:w="5956"/>
      </w:tblGrid>
      <w:tr w:rsidR="00CC31A1" w:rsidRPr="00CC31A1" w:rsidTr="00CC31A1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t> </w:t>
            </w:r>
          </w:p>
        </w:tc>
      </w:tr>
      <w:tr w:rsidR="00CC31A1" w:rsidRPr="00CC31A1" w:rsidTr="00CC31A1">
        <w:trPr>
          <w:tblCellSpacing w:w="0" w:type="dxa"/>
        </w:trPr>
        <w:tc>
          <w:tcPr>
            <w:tcW w:w="0" w:type="auto"/>
            <w:vAlign w:val="center"/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</w:p>
        </w:tc>
        <w:tc>
          <w:tcPr>
            <w:tcW w:w="12" w:type="dxa"/>
            <w:vMerge w:val="restart"/>
            <w:tcMar>
              <w:top w:w="0" w:type="dxa"/>
              <w:left w:w="369" w:type="dxa"/>
              <w:bottom w:w="0" w:type="dxa"/>
              <w:right w:w="0" w:type="dxa"/>
            </w:tcMar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528695" cy="4408170"/>
                  <wp:effectExtent l="19050" t="0" r="0" b="0"/>
                  <wp:docPr id="1" name="Рисунок 1" descr="A72-0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72-0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695" cy="4408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1A1" w:rsidRPr="00CC31A1" w:rsidTr="00CC31A1">
        <w:trPr>
          <w:tblCellSpacing w:w="0" w:type="dxa"/>
        </w:trPr>
        <w:tc>
          <w:tcPr>
            <w:tcW w:w="0" w:type="auto"/>
            <w:hideMark/>
          </w:tcPr>
          <w:p w:rsidR="00CC31A1" w:rsidRPr="00CC31A1" w:rsidRDefault="00CC31A1" w:rsidP="00CC31A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lastRenderedPageBreak/>
              <w:t xml:space="preserve">‒ → Pull zip -1- out of backrest cover -2-. </w:t>
            </w:r>
          </w:p>
          <w:p w:rsidR="00CC31A1" w:rsidRPr="00CC31A1" w:rsidRDefault="00CC31A1" w:rsidP="00CC31A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t xml:space="preserve">‒ Pinch off upholstery staples -3- and open zip. </w:t>
            </w:r>
          </w:p>
        </w:tc>
        <w:tc>
          <w:tcPr>
            <w:tcW w:w="0" w:type="auto"/>
            <w:vMerge/>
            <w:vAlign w:val="center"/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</w:p>
        </w:tc>
      </w:tr>
    </w:tbl>
    <w:p w:rsidR="00CC31A1" w:rsidRPr="00CC31A1" w:rsidRDefault="00CC31A1" w:rsidP="00CC31A1">
      <w:pPr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ru-RU" w:bidi="ar-S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614"/>
        <w:gridCol w:w="5956"/>
      </w:tblGrid>
      <w:tr w:rsidR="00CC31A1" w:rsidRPr="00CC31A1" w:rsidTr="00CC31A1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t> </w:t>
            </w:r>
          </w:p>
        </w:tc>
      </w:tr>
      <w:tr w:rsidR="00CC31A1" w:rsidRPr="00CC31A1" w:rsidTr="00CC31A1">
        <w:trPr>
          <w:tblCellSpacing w:w="0" w:type="dxa"/>
        </w:trPr>
        <w:tc>
          <w:tcPr>
            <w:tcW w:w="0" w:type="auto"/>
            <w:vAlign w:val="center"/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</w:p>
        </w:tc>
        <w:tc>
          <w:tcPr>
            <w:tcW w:w="12" w:type="dxa"/>
            <w:vMerge w:val="restart"/>
            <w:tcMar>
              <w:top w:w="0" w:type="dxa"/>
              <w:left w:w="369" w:type="dxa"/>
              <w:bottom w:w="0" w:type="dxa"/>
              <w:right w:w="0" w:type="dxa"/>
            </w:tcMar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528695" cy="2825115"/>
                  <wp:effectExtent l="19050" t="0" r="0" b="0"/>
                  <wp:docPr id="2" name="Рисунок 2" descr="A72-0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72-00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695" cy="2825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1A1" w:rsidRPr="00CC31A1" w:rsidTr="00CC31A1">
        <w:trPr>
          <w:tblCellSpacing w:w="0" w:type="dxa"/>
        </w:trPr>
        <w:tc>
          <w:tcPr>
            <w:tcW w:w="0" w:type="auto"/>
            <w:hideMark/>
          </w:tcPr>
          <w:p w:rsidR="00CC31A1" w:rsidRPr="00CC31A1" w:rsidRDefault="00CC31A1" w:rsidP="00CC31A1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t xml:space="preserve">‒ → Lift backrest centre section -1- and detach it from backrest catch -2-. </w:t>
            </w:r>
          </w:p>
          <w:p w:rsidR="00CC31A1" w:rsidRPr="00CC31A1" w:rsidRDefault="00CC31A1" w:rsidP="00CC31A1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t xml:space="preserve">‒ Pinch off staples at cover for backrest centre section and detach cover. </w:t>
            </w:r>
          </w:p>
        </w:tc>
        <w:tc>
          <w:tcPr>
            <w:tcW w:w="0" w:type="auto"/>
            <w:vMerge/>
            <w:vAlign w:val="center"/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</w:p>
        </w:tc>
      </w:tr>
    </w:tbl>
    <w:p w:rsidR="00CC31A1" w:rsidRPr="00CC31A1" w:rsidRDefault="00CC31A1" w:rsidP="00CC31A1">
      <w:pPr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ru-RU" w:bidi="ar-S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614"/>
        <w:gridCol w:w="5956"/>
      </w:tblGrid>
      <w:tr w:rsidR="00CC31A1" w:rsidRPr="00CC31A1" w:rsidTr="00CC31A1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t> </w:t>
            </w:r>
          </w:p>
        </w:tc>
      </w:tr>
      <w:tr w:rsidR="00CC31A1" w:rsidRPr="00CC31A1" w:rsidTr="00CC31A1">
        <w:trPr>
          <w:tblCellSpacing w:w="0" w:type="dxa"/>
        </w:trPr>
        <w:tc>
          <w:tcPr>
            <w:tcW w:w="0" w:type="auto"/>
            <w:vAlign w:val="center"/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</w:p>
        </w:tc>
        <w:tc>
          <w:tcPr>
            <w:tcW w:w="12" w:type="dxa"/>
            <w:vMerge w:val="restart"/>
            <w:tcMar>
              <w:top w:w="0" w:type="dxa"/>
              <w:left w:w="369" w:type="dxa"/>
              <w:bottom w:w="0" w:type="dxa"/>
              <w:right w:w="0" w:type="dxa"/>
            </w:tcMar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528695" cy="2825115"/>
                  <wp:effectExtent l="19050" t="0" r="0" b="0"/>
                  <wp:docPr id="3" name="Рисунок 3" descr="A72-0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72-0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695" cy="2825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1A1" w:rsidRPr="00CC31A1" w:rsidTr="00CC31A1">
        <w:trPr>
          <w:tblCellSpacing w:w="0" w:type="dxa"/>
        </w:trPr>
        <w:tc>
          <w:tcPr>
            <w:tcW w:w="0" w:type="auto"/>
            <w:hideMark/>
          </w:tcPr>
          <w:p w:rsidR="00CC31A1" w:rsidRPr="00CC31A1" w:rsidRDefault="00CC31A1" w:rsidP="00CC31A1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lastRenderedPageBreak/>
              <w:t xml:space="preserve">‒ → Pinch off staples -1- at cover -2- for side upholstery. </w:t>
            </w:r>
          </w:p>
          <w:p w:rsidR="00CC31A1" w:rsidRPr="00CC31A1" w:rsidRDefault="00CC31A1" w:rsidP="00CC31A1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t xml:space="preserve">‒ Pull up cover over side upholstery until tensioning strap becomes visible. </w:t>
            </w:r>
          </w:p>
          <w:p w:rsidR="00CC31A1" w:rsidRPr="00CC31A1" w:rsidRDefault="00CC31A1" w:rsidP="00CC31A1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t xml:space="preserve">‒ Detach tensioning strap and detach cover. </w:t>
            </w:r>
          </w:p>
          <w:p w:rsidR="00CC31A1" w:rsidRPr="00CC31A1" w:rsidRDefault="00CC31A1" w:rsidP="00CC31A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 w:bidi="ar-SA"/>
              </w:rPr>
              <w:t>Installing</w:t>
            </w:r>
          </w:p>
          <w:p w:rsidR="00CC31A1" w:rsidRPr="00CC31A1" w:rsidRDefault="00CC31A1" w:rsidP="00CC31A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t>Installation is carried out in the reverse order; note the following:</w:t>
            </w:r>
          </w:p>
          <w:p w:rsidR="00CC31A1" w:rsidRPr="00CC31A1" w:rsidRDefault="00CC31A1" w:rsidP="00CC31A1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t xml:space="preserve">‒ Use upholstery stapler V.A.G 1634 to attach staples to cover for side upholstery. </w:t>
            </w:r>
          </w:p>
        </w:tc>
        <w:tc>
          <w:tcPr>
            <w:tcW w:w="0" w:type="auto"/>
            <w:vMerge/>
            <w:vAlign w:val="center"/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</w:p>
        </w:tc>
      </w:tr>
    </w:tbl>
    <w:p w:rsidR="00CC31A1" w:rsidRPr="00CC31A1" w:rsidRDefault="00CC31A1" w:rsidP="00CC31A1">
      <w:pPr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ru-RU" w:bidi="ar-S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614"/>
        <w:gridCol w:w="5956"/>
      </w:tblGrid>
      <w:tr w:rsidR="00CC31A1" w:rsidRPr="00CC31A1" w:rsidTr="00CC31A1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t> </w:t>
            </w:r>
          </w:p>
        </w:tc>
      </w:tr>
      <w:tr w:rsidR="00CC31A1" w:rsidRPr="00CC31A1" w:rsidTr="00CC31A1">
        <w:trPr>
          <w:tblCellSpacing w:w="0" w:type="dxa"/>
        </w:trPr>
        <w:tc>
          <w:tcPr>
            <w:tcW w:w="0" w:type="auto"/>
            <w:vAlign w:val="center"/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</w:p>
        </w:tc>
        <w:tc>
          <w:tcPr>
            <w:tcW w:w="12" w:type="dxa"/>
            <w:vMerge w:val="restart"/>
            <w:tcMar>
              <w:top w:w="0" w:type="dxa"/>
              <w:left w:w="369" w:type="dxa"/>
              <w:bottom w:w="0" w:type="dxa"/>
              <w:right w:w="0" w:type="dxa"/>
            </w:tcMar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528695" cy="2825115"/>
                  <wp:effectExtent l="19050" t="0" r="0" b="0"/>
                  <wp:docPr id="4" name="Рисунок 4" descr="A74-0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74-0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695" cy="2825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1A1" w:rsidRPr="00CC31A1" w:rsidTr="00CC31A1">
        <w:trPr>
          <w:tblCellSpacing w:w="0" w:type="dxa"/>
        </w:trPr>
        <w:tc>
          <w:tcPr>
            <w:tcW w:w="0" w:type="auto"/>
            <w:hideMark/>
          </w:tcPr>
          <w:p w:rsidR="00CC31A1" w:rsidRPr="00CC31A1" w:rsidRDefault="00CC31A1" w:rsidP="00CC31A1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t xml:space="preserve">‒ → Use commercially available upholstery staple gun -1- to fasten cover for backrest centre section. </w:t>
            </w:r>
          </w:p>
          <w:p w:rsidR="00CC31A1" w:rsidRPr="00CC31A1" w:rsidRDefault="00CC31A1" w:rsidP="00CC31A1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t xml:space="preserve">‒ Make use of upholstery staples as specified by staple gun manufacturer. </w:t>
            </w:r>
          </w:p>
        </w:tc>
        <w:tc>
          <w:tcPr>
            <w:tcW w:w="0" w:type="auto"/>
            <w:vMerge/>
            <w:vAlign w:val="center"/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</w:p>
        </w:tc>
      </w:tr>
    </w:tbl>
    <w:p w:rsidR="00CC31A1" w:rsidRPr="00CC31A1" w:rsidRDefault="00CC31A1" w:rsidP="00CC31A1">
      <w:pPr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ru-RU" w:bidi="ar-S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614"/>
        <w:gridCol w:w="5956"/>
      </w:tblGrid>
      <w:tr w:rsidR="00CC31A1" w:rsidRPr="00CC31A1" w:rsidTr="00CC31A1">
        <w:trPr>
          <w:gridAfter w:val="1"/>
          <w:wAfter w:w="144" w:type="dxa"/>
          <w:tblCellSpacing w:w="0" w:type="dxa"/>
        </w:trPr>
        <w:tc>
          <w:tcPr>
            <w:tcW w:w="0" w:type="auto"/>
            <w:vAlign w:val="center"/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t> </w:t>
            </w:r>
          </w:p>
        </w:tc>
      </w:tr>
      <w:tr w:rsidR="00CC31A1" w:rsidRPr="00CC31A1" w:rsidTr="00CC31A1">
        <w:trPr>
          <w:tblCellSpacing w:w="0" w:type="dxa"/>
        </w:trPr>
        <w:tc>
          <w:tcPr>
            <w:tcW w:w="0" w:type="auto"/>
            <w:vAlign w:val="center"/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</w:p>
        </w:tc>
        <w:tc>
          <w:tcPr>
            <w:tcW w:w="12" w:type="dxa"/>
            <w:vMerge w:val="restart"/>
            <w:tcMar>
              <w:top w:w="0" w:type="dxa"/>
              <w:left w:w="369" w:type="dxa"/>
              <w:bottom w:w="0" w:type="dxa"/>
              <w:right w:w="0" w:type="dxa"/>
            </w:tcMar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528695" cy="4408170"/>
                  <wp:effectExtent l="19050" t="0" r="0" b="0"/>
                  <wp:docPr id="5" name="Рисунок 5" descr="A72-0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72-0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695" cy="4408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1A1" w:rsidRPr="00CC31A1" w:rsidTr="00CC31A1">
        <w:trPr>
          <w:tblCellSpacing w:w="0" w:type="dxa"/>
        </w:trPr>
        <w:tc>
          <w:tcPr>
            <w:tcW w:w="0" w:type="auto"/>
            <w:hideMark/>
          </w:tcPr>
          <w:p w:rsidR="00CC31A1" w:rsidRPr="00CC31A1" w:rsidRDefault="00CC31A1" w:rsidP="00CC31A1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  <w:lastRenderedPageBreak/>
              <w:t xml:space="preserve">‒ → Secure zip -1- with upholstery needle and thread. </w:t>
            </w:r>
          </w:p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ru-RU" w:eastAsia="ru-RU" w:bidi="ar-SA"/>
              </w:rPr>
            </w:pPr>
            <w:proofErr w:type="spellStart"/>
            <w:r w:rsidRPr="00CC31A1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ru-RU" w:eastAsia="ru-RU" w:bidi="ar-SA"/>
              </w:rPr>
              <w:t>Important</w:t>
            </w:r>
            <w:proofErr w:type="spellEnd"/>
            <w:r w:rsidRPr="00CC31A1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ru-RU" w:eastAsia="ru-RU" w:bidi="ar-SA"/>
              </w:rPr>
              <w:t xml:space="preserve"> </w:t>
            </w:r>
          </w:p>
          <w:p w:rsidR="00CC31A1" w:rsidRPr="00CC31A1" w:rsidRDefault="00CC31A1" w:rsidP="00CC31A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MS Gothic" w:eastAsia="MS Gothic" w:hAnsi="MS Gothic" w:cs="MS Gothic"/>
                <w:b/>
                <w:bCs/>
                <w:i/>
                <w:iCs/>
                <w:color w:val="000000"/>
                <w:sz w:val="20"/>
                <w:szCs w:val="20"/>
                <w:lang w:eastAsia="ru-RU" w:bidi="ar-SA"/>
              </w:rPr>
              <w:t>◆</w:t>
            </w:r>
            <w:r w:rsidRPr="00CC31A1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 w:bidi="ar-SA"/>
              </w:rPr>
              <w:t xml:space="preserve"> Observe installation instructions for vehicles with side airbag =&gt;Page </w:t>
            </w:r>
            <w:hyperlink r:id="rId15" w:history="1">
              <w:r w:rsidRPr="00CC31A1">
                <w:rPr>
                  <w:rFonts w:ascii="Arial" w:eastAsia="Times New Roman" w:hAnsi="Arial" w:cs="Arial"/>
                  <w:b/>
                  <w:bCs/>
                  <w:i/>
                  <w:iCs/>
                  <w:color w:val="008000"/>
                  <w:sz w:val="20"/>
                  <w:u w:val="single"/>
                  <w:lang w:eastAsia="ru-RU" w:bidi="ar-SA"/>
                </w:rPr>
                <w:t>69-112</w:t>
              </w:r>
            </w:hyperlink>
            <w:r w:rsidRPr="00CC31A1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 w:bidi="ar-SA"/>
              </w:rPr>
              <w:t xml:space="preserve">. </w:t>
            </w:r>
          </w:p>
          <w:p w:rsidR="00CC31A1" w:rsidRPr="00CC31A1" w:rsidRDefault="00CC31A1" w:rsidP="00CC31A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MS Gothic" w:eastAsia="MS Gothic" w:hAnsi="MS Gothic" w:cs="MS Gothic"/>
                <w:b/>
                <w:bCs/>
                <w:i/>
                <w:iCs/>
                <w:color w:val="000000"/>
                <w:sz w:val="20"/>
                <w:szCs w:val="20"/>
                <w:lang w:eastAsia="ru-RU" w:bidi="ar-SA"/>
              </w:rPr>
              <w:t>◆</w:t>
            </w:r>
            <w:r w:rsidRPr="00CC31A1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 w:bidi="ar-SA"/>
              </w:rPr>
              <w:t xml:space="preserve"> In order to guarantee the function of the side airbag the new upholstery clips must be entered at the same place as before their removal, when working at the backrest cover. </w:t>
            </w:r>
          </w:p>
          <w:p w:rsidR="00CC31A1" w:rsidRPr="00CC31A1" w:rsidRDefault="00CC31A1" w:rsidP="00CC31A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MS Gothic" w:eastAsia="MS Gothic" w:hAnsi="MS Gothic" w:cs="MS Gothic"/>
                <w:b/>
                <w:bCs/>
                <w:i/>
                <w:iCs/>
                <w:color w:val="000000"/>
                <w:sz w:val="20"/>
                <w:szCs w:val="20"/>
                <w:lang w:eastAsia="ru-RU" w:bidi="ar-SA"/>
              </w:rPr>
              <w:t>◆</w:t>
            </w:r>
            <w:r w:rsidRPr="00CC31A1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 w:bidi="ar-SA"/>
              </w:rPr>
              <w:t xml:space="preserve"> Use is only to be made of backrest covers released for side airbags by AUDI AG. </w:t>
            </w:r>
          </w:p>
          <w:p w:rsidR="00CC31A1" w:rsidRPr="00CC31A1" w:rsidRDefault="00CC31A1" w:rsidP="00CC31A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 w:bidi="ar-SA"/>
              </w:rPr>
            </w:pPr>
            <w:r w:rsidRPr="00CC31A1">
              <w:rPr>
                <w:rFonts w:ascii="MS Gothic" w:eastAsia="MS Gothic" w:hAnsi="MS Gothic" w:cs="MS Gothic"/>
                <w:b/>
                <w:bCs/>
                <w:i/>
                <w:iCs/>
                <w:color w:val="000000"/>
                <w:sz w:val="20"/>
                <w:szCs w:val="20"/>
                <w:lang w:eastAsia="ru-RU" w:bidi="ar-SA"/>
              </w:rPr>
              <w:t>◆</w:t>
            </w:r>
            <w:r w:rsidRPr="00CC31A1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 w:bidi="ar-SA"/>
              </w:rPr>
              <w:t xml:space="preserve"> Observe seat installation instructions for vehicles with side airbag =&gt;Page </w:t>
            </w:r>
            <w:hyperlink r:id="rId16" w:history="1">
              <w:r w:rsidRPr="00CC31A1">
                <w:rPr>
                  <w:rFonts w:ascii="Arial" w:eastAsia="Times New Roman" w:hAnsi="Arial" w:cs="Arial"/>
                  <w:b/>
                  <w:bCs/>
                  <w:i/>
                  <w:iCs/>
                  <w:color w:val="008000"/>
                  <w:sz w:val="20"/>
                  <w:u w:val="single"/>
                  <w:lang w:eastAsia="ru-RU" w:bidi="ar-SA"/>
                </w:rPr>
                <w:t>72-5</w:t>
              </w:r>
            </w:hyperlink>
            <w:r w:rsidRPr="00CC31A1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 w:bidi="ar-SA"/>
              </w:rPr>
              <w:t xml:space="preserve">. </w:t>
            </w:r>
          </w:p>
        </w:tc>
        <w:tc>
          <w:tcPr>
            <w:tcW w:w="0" w:type="auto"/>
            <w:vMerge/>
            <w:vAlign w:val="center"/>
            <w:hideMark/>
          </w:tcPr>
          <w:p w:rsidR="00CC31A1" w:rsidRPr="00CC31A1" w:rsidRDefault="00CC31A1" w:rsidP="00CC31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 w:bidi="ar-SA"/>
              </w:rPr>
            </w:pPr>
          </w:p>
        </w:tc>
      </w:tr>
    </w:tbl>
    <w:p w:rsidR="00D74BDB" w:rsidRPr="00CC31A1" w:rsidRDefault="00D74BDB" w:rsidP="00CC31A1">
      <w:pPr>
        <w:rPr>
          <w:szCs w:val="44"/>
        </w:rPr>
      </w:pPr>
    </w:p>
    <w:sectPr w:rsidR="00D74BDB" w:rsidRPr="00CC31A1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6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0F3A1F"/>
    <w:rsid w:val="0010482E"/>
    <w:rsid w:val="00105A81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9367B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41917"/>
    <w:rsid w:val="00754225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A0E80"/>
    <w:rsid w:val="00BE617D"/>
    <w:rsid w:val="00BE63FE"/>
    <w:rsid w:val="00C035BE"/>
    <w:rsid w:val="00C27C59"/>
    <w:rsid w:val="00C43F44"/>
    <w:rsid w:val="00C67C16"/>
    <w:rsid w:val="00C7159B"/>
    <w:rsid w:val="00CA47CB"/>
    <w:rsid w:val="00CA4D16"/>
    <w:rsid w:val="00CA65F6"/>
    <w:rsid w:val="00CC31A1"/>
    <w:rsid w:val="00CD2340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28C9"/>
    <w:rsid w:val="00F66676"/>
    <w:rsid w:val="00F730ED"/>
    <w:rsid w:val="00F776BB"/>
    <w:rsid w:val="00F8292C"/>
    <w:rsid w:val="00FB5B44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IDREF=IDAOODMF" TargetMode="Externa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vw-wi://ctrl:IDREF=IDAFODMF" TargetMode="Externa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vw-wi://ctrl:IDREF=IDA0JDMF" TargetMode="External"/><Relationship Id="rId1" Type="http://schemas.openxmlformats.org/officeDocument/2006/relationships/numbering" Target="numbering.xml"/><Relationship Id="rId6" Type="http://schemas.openxmlformats.org/officeDocument/2006/relationships/hyperlink" Target="vw-wi://ctrl:IDREF=IDA2NDMF" TargetMode="External"/><Relationship Id="rId11" Type="http://schemas.openxmlformats.org/officeDocument/2006/relationships/image" Target="media/image1.png"/><Relationship Id="rId5" Type="http://schemas.openxmlformats.org/officeDocument/2006/relationships/hyperlink" Target="vw-wi://ctrl:IDREF=IDATNDMF" TargetMode="External"/><Relationship Id="rId15" Type="http://schemas.openxmlformats.org/officeDocument/2006/relationships/hyperlink" Target="vw-wi://ctrl:IDREF=IDARJDMF" TargetMode="External"/><Relationship Id="rId10" Type="http://schemas.openxmlformats.org/officeDocument/2006/relationships/hyperlink" Target="vw-wi://ctrl:IDREF=IDAAPDM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vw-wi://ctrl:IDREF=IDAXODMF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2230</TotalTime>
  <Pages>4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127</cp:revision>
  <cp:lastPrinted>2019-04-11T13:00:00Z</cp:lastPrinted>
  <dcterms:created xsi:type="dcterms:W3CDTF">2017-02-13T09:15:00Z</dcterms:created>
  <dcterms:modified xsi:type="dcterms:W3CDTF">2019-10-08T09:21:00Z</dcterms:modified>
</cp:coreProperties>
</file>